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7D2" w:rsidRDefault="009537D2" w:rsidP="009537D2">
      <w:pPr>
        <w:pStyle w:val="a3"/>
        <w:spacing w:line="165" w:lineRule="atLeast"/>
        <w:jc w:val="center"/>
        <w:rPr>
          <w:rFonts w:ascii="Arial" w:hAnsi="Arial" w:cs="Arial"/>
          <w:color w:val="053E04"/>
          <w:sz w:val="15"/>
          <w:szCs w:val="15"/>
        </w:rPr>
      </w:pPr>
      <w:r>
        <w:rPr>
          <w:rFonts w:ascii="Arial" w:hAnsi="Arial" w:cs="Arial"/>
          <w:color w:val="053E04"/>
          <w:sz w:val="15"/>
          <w:szCs w:val="15"/>
        </w:rPr>
        <w:t>Дополнительные выборы депутатов Орловского городского Совета народных депутатов</w:t>
      </w:r>
    </w:p>
    <w:p w:rsidR="009537D2" w:rsidRDefault="009537D2" w:rsidP="009537D2">
      <w:pPr>
        <w:pStyle w:val="a3"/>
        <w:spacing w:line="165" w:lineRule="atLeast"/>
        <w:jc w:val="center"/>
        <w:rPr>
          <w:rFonts w:ascii="Arial" w:hAnsi="Arial" w:cs="Arial"/>
          <w:color w:val="053E04"/>
          <w:sz w:val="15"/>
          <w:szCs w:val="15"/>
        </w:rPr>
      </w:pPr>
      <w:r>
        <w:rPr>
          <w:rStyle w:val="a4"/>
          <w:rFonts w:ascii="Arial" w:hAnsi="Arial" w:cs="Arial"/>
          <w:color w:val="053E04"/>
          <w:sz w:val="15"/>
          <w:szCs w:val="15"/>
        </w:rPr>
        <w:t>ИНФОРМАЦИЯ</w:t>
      </w:r>
      <w:r>
        <w:rPr>
          <w:rFonts w:ascii="Arial" w:hAnsi="Arial" w:cs="Arial"/>
          <w:b/>
          <w:bCs/>
          <w:color w:val="053E04"/>
          <w:sz w:val="15"/>
          <w:szCs w:val="15"/>
        </w:rPr>
        <w:br/>
      </w:r>
      <w:r>
        <w:rPr>
          <w:rStyle w:val="a4"/>
          <w:rFonts w:ascii="Arial" w:hAnsi="Arial" w:cs="Arial"/>
          <w:color w:val="053E04"/>
          <w:sz w:val="15"/>
          <w:szCs w:val="15"/>
        </w:rPr>
        <w:t>о выявленных фактах недостоверности представленных кандидатами сведений о размере и об источников доходов, имуществе, принадлежащем кандидатам</w:t>
      </w:r>
      <w:r>
        <w:rPr>
          <w:rFonts w:ascii="Arial" w:hAnsi="Arial" w:cs="Arial"/>
          <w:b/>
          <w:bCs/>
          <w:color w:val="053E04"/>
          <w:sz w:val="15"/>
          <w:szCs w:val="15"/>
        </w:rPr>
        <w:br/>
      </w:r>
      <w:r>
        <w:rPr>
          <w:rStyle w:val="a4"/>
          <w:rFonts w:ascii="Arial" w:hAnsi="Arial" w:cs="Arial"/>
          <w:color w:val="053E04"/>
          <w:sz w:val="15"/>
          <w:szCs w:val="15"/>
        </w:rPr>
        <w:t>на праве собственности</w:t>
      </w:r>
      <w:r>
        <w:rPr>
          <w:rFonts w:ascii="Arial" w:hAnsi="Arial" w:cs="Arial"/>
          <w:b/>
          <w:bCs/>
          <w:color w:val="053E04"/>
          <w:sz w:val="15"/>
          <w:szCs w:val="15"/>
        </w:rPr>
        <w:br/>
      </w:r>
      <w:r>
        <w:rPr>
          <w:rFonts w:ascii="Arial" w:hAnsi="Arial" w:cs="Arial"/>
          <w:color w:val="053E04"/>
          <w:sz w:val="15"/>
          <w:szCs w:val="15"/>
        </w:rPr>
        <w:t>(На основании сведений, представленных УФНС России по Орловской области установлены факты недостоверности представленных кандидатами сведений)</w:t>
      </w:r>
    </w:p>
    <w:p w:rsidR="009537D2" w:rsidRDefault="009537D2" w:rsidP="009537D2">
      <w:pPr>
        <w:pStyle w:val="a3"/>
        <w:spacing w:line="165" w:lineRule="atLeast"/>
        <w:jc w:val="center"/>
        <w:rPr>
          <w:rFonts w:ascii="Arial" w:hAnsi="Arial" w:cs="Arial"/>
          <w:color w:val="053E04"/>
          <w:sz w:val="15"/>
          <w:szCs w:val="15"/>
        </w:rPr>
      </w:pPr>
      <w:r>
        <w:rPr>
          <w:rStyle w:val="a4"/>
          <w:rFonts w:ascii="Arial" w:hAnsi="Arial" w:cs="Arial"/>
          <w:color w:val="053E04"/>
          <w:sz w:val="15"/>
          <w:szCs w:val="15"/>
        </w:rPr>
        <w:t>По одномандатному избирательному округу №33</w:t>
      </w:r>
    </w:p>
    <w:p w:rsidR="009537D2" w:rsidRDefault="009537D2" w:rsidP="009537D2">
      <w:pPr>
        <w:pStyle w:val="a3"/>
        <w:spacing w:line="165" w:lineRule="atLeast"/>
        <w:jc w:val="center"/>
        <w:rPr>
          <w:rFonts w:ascii="Arial" w:hAnsi="Arial" w:cs="Arial"/>
          <w:color w:val="053E04"/>
          <w:sz w:val="15"/>
          <w:szCs w:val="15"/>
        </w:rPr>
      </w:pPr>
      <w:r>
        <w:rPr>
          <w:rStyle w:val="a4"/>
          <w:rFonts w:ascii="Arial" w:hAnsi="Arial" w:cs="Arial"/>
          <w:color w:val="053E04"/>
          <w:sz w:val="15"/>
          <w:szCs w:val="15"/>
          <w:u w:val="single"/>
        </w:rPr>
        <w:t>1. Неверов Роман Андреевич</w:t>
      </w:r>
    </w:p>
    <w:p w:rsidR="009537D2" w:rsidRDefault="009537D2" w:rsidP="009537D2">
      <w:pPr>
        <w:pStyle w:val="a3"/>
        <w:spacing w:line="165" w:lineRule="atLeast"/>
        <w:rPr>
          <w:rFonts w:ascii="Arial" w:hAnsi="Arial" w:cs="Arial"/>
          <w:color w:val="053E04"/>
          <w:sz w:val="15"/>
          <w:szCs w:val="15"/>
        </w:rPr>
      </w:pPr>
      <w:r>
        <w:rPr>
          <w:rFonts w:ascii="Arial" w:hAnsi="Arial" w:cs="Arial"/>
          <w:color w:val="053E04"/>
          <w:sz w:val="15"/>
          <w:szCs w:val="15"/>
        </w:rPr>
        <w:br/>
        <w:t>1). Указал доход за 2010 год, полученный им в ЗАО «Агентство Деловой мир», в сумме 9000 рублей. Фактический доход составил 15000 рублей.</w:t>
      </w:r>
      <w:r>
        <w:rPr>
          <w:rFonts w:ascii="Arial" w:hAnsi="Arial" w:cs="Arial"/>
          <w:color w:val="053E04"/>
          <w:sz w:val="15"/>
          <w:szCs w:val="15"/>
        </w:rPr>
        <w:br/>
        <w:t>2). Не указал доход за 2010 год, полученный им в ЗАО "КОРПОРАЦИЯ "ГРИНН" в сумме 98212 рублей.</w:t>
      </w:r>
    </w:p>
    <w:p w:rsidR="009537D2" w:rsidRDefault="009537D2" w:rsidP="009537D2">
      <w:pPr>
        <w:pStyle w:val="a3"/>
        <w:spacing w:line="165" w:lineRule="atLeast"/>
        <w:jc w:val="center"/>
        <w:rPr>
          <w:rFonts w:ascii="Arial" w:hAnsi="Arial" w:cs="Arial"/>
          <w:color w:val="053E04"/>
          <w:sz w:val="15"/>
          <w:szCs w:val="15"/>
        </w:rPr>
      </w:pPr>
      <w:r>
        <w:rPr>
          <w:rStyle w:val="a4"/>
          <w:rFonts w:ascii="Arial" w:hAnsi="Arial" w:cs="Arial"/>
          <w:color w:val="053E04"/>
          <w:sz w:val="15"/>
          <w:szCs w:val="15"/>
          <w:u w:val="single"/>
        </w:rPr>
        <w:t>2. Пчелкин Николай Николаевич.</w:t>
      </w:r>
    </w:p>
    <w:p w:rsidR="009537D2" w:rsidRDefault="009537D2" w:rsidP="009537D2">
      <w:pPr>
        <w:pStyle w:val="a3"/>
        <w:spacing w:line="165" w:lineRule="atLeast"/>
        <w:rPr>
          <w:rFonts w:ascii="Arial" w:hAnsi="Arial" w:cs="Arial"/>
          <w:color w:val="053E04"/>
          <w:sz w:val="15"/>
          <w:szCs w:val="15"/>
        </w:rPr>
      </w:pPr>
      <w:r>
        <w:rPr>
          <w:rFonts w:ascii="Arial" w:hAnsi="Arial" w:cs="Arial"/>
          <w:color w:val="053E04"/>
          <w:sz w:val="15"/>
          <w:szCs w:val="15"/>
        </w:rPr>
        <w:br/>
        <w:t>1). Не указал доход за 2010 год, полученный им в ООО "ТРАНССТРОИ" в сумме 70000 рублей.</w:t>
      </w:r>
    </w:p>
    <w:p w:rsidR="008D0431" w:rsidRDefault="008D0431"/>
    <w:sectPr w:rsidR="008D0431" w:rsidSect="008D04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8"/>
  <w:characterSpacingControl w:val="doNotCompress"/>
  <w:compat/>
  <w:rsids>
    <w:rsidRoot w:val="009537D2"/>
    <w:rsid w:val="008D0431"/>
    <w:rsid w:val="00953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4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37D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9537D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702</Characters>
  <Application>Microsoft Office Word</Application>
  <DocSecurity>0</DocSecurity>
  <Lines>5</Lines>
  <Paragraphs>1</Paragraphs>
  <ScaleCrop>false</ScaleCrop>
  <Company/>
  <LinksUpToDate>false</LinksUpToDate>
  <CharactersWithSpaces>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Fedor</dc:creator>
  <cp:lastModifiedBy>Fedor</cp:lastModifiedBy>
  <cp:revision>1</cp:revision>
  <dcterms:created xsi:type="dcterms:W3CDTF">2014-03-21T20:30:00Z</dcterms:created>
  <dcterms:modified xsi:type="dcterms:W3CDTF">2014-03-21T20:31:00Z</dcterms:modified>
</cp:coreProperties>
</file>